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EEF5" w14:textId="6548B111" w:rsidR="00D36A4B" w:rsidRDefault="001C6920" w:rsidP="008F0E37">
      <w:pPr>
        <w:spacing w:before="120"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6920">
        <w:rPr>
          <w:rFonts w:ascii="Arial" w:hAnsi="Arial" w:cs="Arial"/>
          <w:b/>
          <w:sz w:val="24"/>
          <w:szCs w:val="24"/>
          <w:u w:val="single"/>
        </w:rPr>
        <w:t>Pautas de trabajo para servicio de vigilancia</w:t>
      </w:r>
    </w:p>
    <w:p w14:paraId="4AA0850C" w14:textId="261A566B" w:rsidR="008F0E37" w:rsidRPr="001C6920" w:rsidRDefault="008F0E37" w:rsidP="008F0E37">
      <w:pPr>
        <w:spacing w:before="120"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Dirección de Servicios Generales</w:t>
      </w:r>
    </w:p>
    <w:p w14:paraId="78BD2FCB" w14:textId="77777777" w:rsidR="001C6920" w:rsidRDefault="001C6920" w:rsidP="00D36A4B">
      <w:pPr>
        <w:jc w:val="both"/>
        <w:rPr>
          <w:rFonts w:ascii="Arial" w:hAnsi="Arial" w:cs="Arial"/>
          <w:b/>
          <w:sz w:val="24"/>
          <w:szCs w:val="24"/>
        </w:rPr>
      </w:pPr>
    </w:p>
    <w:p w14:paraId="74C1F527" w14:textId="55292C3D" w:rsidR="00D36A4B" w:rsidRPr="00D97F85" w:rsidRDefault="00D36A4B" w:rsidP="00D97F85">
      <w:pPr>
        <w:numPr>
          <w:ilvl w:val="0"/>
          <w:numId w:val="8"/>
        </w:numPr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  <w:r w:rsidRPr="00D36A4B">
        <w:rPr>
          <w:rFonts w:ascii="Arial" w:hAnsi="Arial" w:cs="Arial"/>
          <w:b/>
          <w:sz w:val="24"/>
          <w:szCs w:val="24"/>
        </w:rPr>
        <w:t>El personal afectado es responsable del control y vigilancia en el sector de bicicletas y/o motos en los ingresos</w:t>
      </w:r>
      <w:r w:rsidR="008557A8">
        <w:rPr>
          <w:rFonts w:ascii="Arial" w:hAnsi="Arial" w:cs="Arial"/>
          <w:b/>
          <w:sz w:val="24"/>
          <w:szCs w:val="24"/>
        </w:rPr>
        <w:t>, y de asegurar que las instalaciones queden cerradas apropiadamente al momento de retirarse en el turno noche.</w:t>
      </w:r>
    </w:p>
    <w:p w14:paraId="10788DD2" w14:textId="4D8A1AB6" w:rsidR="005E06F0" w:rsidRPr="00D97F85" w:rsidRDefault="00D36A4B" w:rsidP="00D97F85">
      <w:pPr>
        <w:numPr>
          <w:ilvl w:val="0"/>
          <w:numId w:val="8"/>
        </w:numPr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Durante la jornada</w:t>
      </w:r>
      <w:r w:rsidR="005463EE">
        <w:rPr>
          <w:rFonts w:ascii="Arial" w:hAnsi="Arial" w:cs="Arial"/>
          <w:b/>
          <w:sz w:val="24"/>
          <w:szCs w:val="24"/>
        </w:rPr>
        <w:t xml:space="preserve"> realizar recorridas en la vereda</w:t>
      </w:r>
      <w:r>
        <w:rPr>
          <w:rFonts w:ascii="Arial" w:hAnsi="Arial" w:cs="Arial"/>
          <w:b/>
          <w:sz w:val="24"/>
          <w:szCs w:val="24"/>
        </w:rPr>
        <w:t xml:space="preserve">, no estar permanentemente en un solo lugar, sino efectuar recorridas en todo el perímetro afectado, sobre todo en horarios </w:t>
      </w:r>
      <w:r w:rsidR="00D402A2">
        <w:rPr>
          <w:rFonts w:ascii="Arial" w:hAnsi="Arial" w:cs="Arial"/>
          <w:b/>
          <w:sz w:val="24"/>
          <w:szCs w:val="24"/>
        </w:rPr>
        <w:t>pico de asistencia de alumnado, haciendo notoria y evidente su presencia en todo momento en el lugar.</w:t>
      </w:r>
    </w:p>
    <w:p w14:paraId="6353C41B" w14:textId="3EA2895D" w:rsidR="00D402A2" w:rsidRPr="00D97F85" w:rsidRDefault="005463EE" w:rsidP="00D97F85">
      <w:pPr>
        <w:numPr>
          <w:ilvl w:val="0"/>
          <w:numId w:val="8"/>
        </w:numPr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Verificar si motos y bicicletas se encuentran convenientemente atadas en los lugares dispuestos para tal fin</w:t>
      </w:r>
      <w:r w:rsidR="00A34E4B">
        <w:rPr>
          <w:rFonts w:ascii="Arial" w:hAnsi="Arial" w:cs="Arial"/>
          <w:b/>
          <w:sz w:val="24"/>
          <w:szCs w:val="24"/>
        </w:rPr>
        <w:t xml:space="preserve">, </w:t>
      </w:r>
      <w:r w:rsidR="005E06F0">
        <w:rPr>
          <w:rFonts w:ascii="Arial" w:hAnsi="Arial" w:cs="Arial"/>
          <w:b/>
          <w:sz w:val="24"/>
          <w:szCs w:val="24"/>
        </w:rPr>
        <w:t>en caso de que</w:t>
      </w:r>
      <w:r w:rsidR="00A34E4B">
        <w:rPr>
          <w:rFonts w:ascii="Arial" w:hAnsi="Arial" w:cs="Arial"/>
          <w:b/>
          <w:sz w:val="24"/>
          <w:szCs w:val="24"/>
        </w:rPr>
        <w:t xml:space="preserve"> alguien deje la bicicleta o moto sin atar </w:t>
      </w:r>
      <w:r w:rsidR="0071475C">
        <w:rPr>
          <w:rFonts w:ascii="Arial" w:hAnsi="Arial" w:cs="Arial"/>
          <w:b/>
          <w:sz w:val="24"/>
          <w:szCs w:val="24"/>
        </w:rPr>
        <w:t xml:space="preserve">se le </w:t>
      </w:r>
      <w:r w:rsidR="005E06F0">
        <w:rPr>
          <w:rFonts w:ascii="Arial" w:hAnsi="Arial" w:cs="Arial"/>
          <w:b/>
          <w:sz w:val="24"/>
          <w:szCs w:val="24"/>
        </w:rPr>
        <w:t>deberá avisar en el momento</w:t>
      </w:r>
      <w:r w:rsidR="00A34E4B">
        <w:rPr>
          <w:rFonts w:ascii="Arial" w:hAnsi="Arial" w:cs="Arial"/>
          <w:b/>
          <w:sz w:val="24"/>
          <w:szCs w:val="24"/>
        </w:rPr>
        <w:t xml:space="preserve"> que es requisito que la bicicleta o moto quede atada</w:t>
      </w:r>
      <w:r w:rsidR="005E06F0">
        <w:rPr>
          <w:rFonts w:ascii="Arial" w:hAnsi="Arial" w:cs="Arial"/>
          <w:b/>
          <w:sz w:val="24"/>
          <w:szCs w:val="24"/>
        </w:rPr>
        <w:t xml:space="preserve"> para evitar oportunistas</w:t>
      </w:r>
      <w:r>
        <w:rPr>
          <w:rFonts w:ascii="Arial" w:hAnsi="Arial" w:cs="Arial"/>
          <w:b/>
          <w:sz w:val="24"/>
          <w:szCs w:val="24"/>
        </w:rPr>
        <w:t>.</w:t>
      </w:r>
    </w:p>
    <w:p w14:paraId="055D88D9" w14:textId="78E45AFF" w:rsidR="00DA67AA" w:rsidRPr="00D97F85" w:rsidRDefault="00D402A2" w:rsidP="00D97F85">
      <w:pPr>
        <w:numPr>
          <w:ilvl w:val="0"/>
          <w:numId w:val="8"/>
        </w:numPr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 mantendrá en todo momento la vigilancia visual de las motos y bicicletas dispuestas en los lugares correspondientes.</w:t>
      </w:r>
    </w:p>
    <w:p w14:paraId="6C716B16" w14:textId="1994B9F3" w:rsidR="00D36A4B" w:rsidRPr="00D97F85" w:rsidRDefault="00DA67AA" w:rsidP="00D97F85">
      <w:pPr>
        <w:numPr>
          <w:ilvl w:val="0"/>
          <w:numId w:val="8"/>
        </w:numPr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 todos los casos se </w:t>
      </w:r>
      <w:r w:rsidRPr="0003397F">
        <w:rPr>
          <w:rFonts w:ascii="Arial" w:hAnsi="Arial" w:cs="Arial"/>
          <w:b/>
          <w:sz w:val="24"/>
          <w:szCs w:val="24"/>
        </w:rPr>
        <w:t>deberá</w:t>
      </w:r>
      <w:r>
        <w:rPr>
          <w:rFonts w:ascii="Arial" w:hAnsi="Arial" w:cs="Arial"/>
          <w:b/>
          <w:sz w:val="24"/>
          <w:szCs w:val="24"/>
        </w:rPr>
        <w:t xml:space="preserve"> usar un lenguaje que no irrite o humille, evitando provocar resistencia, antipatía</w:t>
      </w:r>
      <w:r w:rsidR="008868F0">
        <w:rPr>
          <w:rFonts w:ascii="Arial" w:hAnsi="Arial" w:cs="Arial"/>
          <w:b/>
          <w:sz w:val="24"/>
          <w:szCs w:val="24"/>
        </w:rPr>
        <w:t xml:space="preserve"> o sentimientos hostiles.</w:t>
      </w:r>
      <w:r w:rsidR="00C177A8" w:rsidRPr="00D97F85">
        <w:rPr>
          <w:rFonts w:ascii="Arial" w:hAnsi="Arial" w:cs="Arial"/>
          <w:b/>
          <w:sz w:val="24"/>
          <w:szCs w:val="24"/>
        </w:rPr>
        <w:tab/>
      </w:r>
    </w:p>
    <w:p w14:paraId="03877150" w14:textId="1CFC46BF" w:rsidR="00A34E4B" w:rsidRPr="00D97F85" w:rsidRDefault="00D36A4B" w:rsidP="00D97F85">
      <w:pPr>
        <w:numPr>
          <w:ilvl w:val="0"/>
          <w:numId w:val="8"/>
        </w:numPr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 hacer rondas de mate con otras personas</w:t>
      </w:r>
      <w:r w:rsidR="00A34E4B">
        <w:rPr>
          <w:rFonts w:ascii="Arial" w:hAnsi="Arial" w:cs="Arial"/>
          <w:b/>
          <w:sz w:val="24"/>
          <w:szCs w:val="24"/>
        </w:rPr>
        <w:t xml:space="preserve"> para </w:t>
      </w:r>
      <w:r w:rsidR="00441DDC">
        <w:rPr>
          <w:rFonts w:ascii="Arial" w:hAnsi="Arial" w:cs="Arial"/>
          <w:b/>
          <w:sz w:val="24"/>
          <w:szCs w:val="24"/>
        </w:rPr>
        <w:t xml:space="preserve">evitar distracciones, y </w:t>
      </w:r>
      <w:r w:rsidR="00A34E4B">
        <w:rPr>
          <w:rFonts w:ascii="Arial" w:hAnsi="Arial" w:cs="Arial"/>
          <w:b/>
          <w:sz w:val="24"/>
          <w:szCs w:val="24"/>
        </w:rPr>
        <w:t>cuidar la imagen y seriedad del puesto</w:t>
      </w:r>
      <w:r>
        <w:rPr>
          <w:rFonts w:ascii="Arial" w:hAnsi="Arial" w:cs="Arial"/>
          <w:b/>
          <w:sz w:val="24"/>
          <w:szCs w:val="24"/>
        </w:rPr>
        <w:t>.</w:t>
      </w:r>
    </w:p>
    <w:p w14:paraId="555E37E3" w14:textId="621C0023" w:rsidR="00441DDC" w:rsidRPr="00D97F85" w:rsidRDefault="00A34E4B" w:rsidP="00D97F85">
      <w:pPr>
        <w:numPr>
          <w:ilvl w:val="0"/>
          <w:numId w:val="8"/>
        </w:numPr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caso de presenciar un acto de bandalismo o robo</w:t>
      </w:r>
      <w:r w:rsidR="008557A8">
        <w:rPr>
          <w:rFonts w:ascii="Arial" w:hAnsi="Arial" w:cs="Arial"/>
          <w:b/>
          <w:sz w:val="24"/>
          <w:szCs w:val="24"/>
        </w:rPr>
        <w:t>, o situación anormal</w:t>
      </w:r>
      <w:r>
        <w:rPr>
          <w:rFonts w:ascii="Arial" w:hAnsi="Arial" w:cs="Arial"/>
          <w:b/>
          <w:sz w:val="24"/>
          <w:szCs w:val="24"/>
        </w:rPr>
        <w:t>, deberá activar la alarma de la vereda con el disparador manual para intentar disuadir</w:t>
      </w:r>
      <w:r w:rsidR="00441DDC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y según </w:t>
      </w:r>
      <w:r w:rsidR="008557A8">
        <w:rPr>
          <w:rFonts w:ascii="Arial" w:hAnsi="Arial" w:cs="Arial"/>
          <w:b/>
          <w:sz w:val="24"/>
          <w:szCs w:val="24"/>
        </w:rPr>
        <w:t>la naturaleza de</w:t>
      </w:r>
      <w:r>
        <w:rPr>
          <w:rFonts w:ascii="Arial" w:hAnsi="Arial" w:cs="Arial"/>
          <w:b/>
          <w:sz w:val="24"/>
          <w:szCs w:val="24"/>
        </w:rPr>
        <w:t xml:space="preserve"> la situación </w:t>
      </w:r>
      <w:r w:rsidR="00441DDC">
        <w:rPr>
          <w:rFonts w:ascii="Arial" w:hAnsi="Arial" w:cs="Arial"/>
          <w:b/>
          <w:sz w:val="24"/>
          <w:szCs w:val="24"/>
        </w:rPr>
        <w:t>pod</w:t>
      </w:r>
      <w:r>
        <w:rPr>
          <w:rFonts w:ascii="Arial" w:hAnsi="Arial" w:cs="Arial"/>
          <w:b/>
          <w:sz w:val="24"/>
          <w:szCs w:val="24"/>
        </w:rPr>
        <w:t>rá</w:t>
      </w:r>
      <w:r w:rsidR="00441DDC">
        <w:rPr>
          <w:rFonts w:ascii="Arial" w:hAnsi="Arial" w:cs="Arial"/>
          <w:b/>
          <w:sz w:val="24"/>
          <w:szCs w:val="24"/>
        </w:rPr>
        <w:t>:</w:t>
      </w:r>
    </w:p>
    <w:p w14:paraId="5DC899D6" w14:textId="1415673A" w:rsidR="00441DDC" w:rsidRDefault="008557A8" w:rsidP="00D97F85">
      <w:pPr>
        <w:numPr>
          <w:ilvl w:val="1"/>
          <w:numId w:val="9"/>
        </w:numPr>
        <w:spacing w:after="120"/>
        <w:ind w:left="709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llamar la atención para que el implicado desista de continuar con lo que hacía </w:t>
      </w:r>
    </w:p>
    <w:p w14:paraId="07642A76" w14:textId="1425DE89" w:rsidR="00441DDC" w:rsidRDefault="008557A8" w:rsidP="00D97F85">
      <w:pPr>
        <w:numPr>
          <w:ilvl w:val="1"/>
          <w:numId w:val="9"/>
        </w:numPr>
        <w:spacing w:after="120"/>
        <w:ind w:left="709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ingresar</w:t>
      </w:r>
      <w:r w:rsidR="00441DDC" w:rsidRPr="00441DDC">
        <w:rPr>
          <w:rFonts w:ascii="Arial" w:hAnsi="Arial" w:cs="Arial"/>
          <w:b/>
          <w:sz w:val="24"/>
          <w:szCs w:val="24"/>
        </w:rPr>
        <w:t xml:space="preserve"> </w:t>
      </w:r>
      <w:r w:rsidR="00441DDC">
        <w:rPr>
          <w:rFonts w:ascii="Arial" w:hAnsi="Arial" w:cs="Arial"/>
          <w:b/>
          <w:sz w:val="24"/>
          <w:szCs w:val="24"/>
        </w:rPr>
        <w:t>inmediatamente</w:t>
      </w:r>
      <w:r>
        <w:rPr>
          <w:rFonts w:ascii="Arial" w:hAnsi="Arial" w:cs="Arial"/>
          <w:b/>
          <w:sz w:val="24"/>
          <w:szCs w:val="24"/>
        </w:rPr>
        <w:t xml:space="preserve"> a la Facultad para</w:t>
      </w:r>
      <w:r w:rsidR="00A34E4B">
        <w:rPr>
          <w:rFonts w:ascii="Arial" w:hAnsi="Arial" w:cs="Arial"/>
          <w:b/>
          <w:sz w:val="24"/>
          <w:szCs w:val="24"/>
        </w:rPr>
        <w:t xml:space="preserve"> dar aviso al personal de Servicios Generales que </w:t>
      </w:r>
      <w:r>
        <w:rPr>
          <w:rFonts w:ascii="Arial" w:hAnsi="Arial" w:cs="Arial"/>
          <w:b/>
          <w:sz w:val="24"/>
          <w:szCs w:val="24"/>
        </w:rPr>
        <w:t xml:space="preserve">en ese momento </w:t>
      </w:r>
      <w:r w:rsidR="00A34E4B">
        <w:rPr>
          <w:rFonts w:ascii="Arial" w:hAnsi="Arial" w:cs="Arial"/>
          <w:b/>
          <w:sz w:val="24"/>
          <w:szCs w:val="24"/>
        </w:rPr>
        <w:t xml:space="preserve">se encuentre dentro del edificio </w:t>
      </w:r>
      <w:r>
        <w:rPr>
          <w:rFonts w:ascii="Arial" w:hAnsi="Arial" w:cs="Arial"/>
          <w:b/>
          <w:sz w:val="24"/>
          <w:szCs w:val="24"/>
        </w:rPr>
        <w:t>y</w:t>
      </w:r>
      <w:r w:rsidR="00A34E4B">
        <w:rPr>
          <w:rFonts w:ascii="Arial" w:hAnsi="Arial" w:cs="Arial"/>
          <w:b/>
          <w:sz w:val="24"/>
          <w:szCs w:val="24"/>
        </w:rPr>
        <w:t xml:space="preserve"> solicitar </w:t>
      </w:r>
      <w:r>
        <w:rPr>
          <w:rFonts w:ascii="Arial" w:hAnsi="Arial" w:cs="Arial"/>
          <w:b/>
          <w:sz w:val="24"/>
          <w:szCs w:val="24"/>
        </w:rPr>
        <w:t xml:space="preserve">su </w:t>
      </w:r>
      <w:r w:rsidR="00A34E4B">
        <w:rPr>
          <w:rFonts w:ascii="Arial" w:hAnsi="Arial" w:cs="Arial"/>
          <w:b/>
          <w:sz w:val="24"/>
          <w:szCs w:val="24"/>
        </w:rPr>
        <w:t>asistencia</w:t>
      </w:r>
      <w:r>
        <w:rPr>
          <w:rFonts w:ascii="Arial" w:hAnsi="Arial" w:cs="Arial"/>
          <w:b/>
          <w:sz w:val="24"/>
          <w:szCs w:val="24"/>
        </w:rPr>
        <w:t xml:space="preserve"> en la vereda</w:t>
      </w:r>
      <w:r w:rsidR="00441DDC">
        <w:rPr>
          <w:rFonts w:ascii="Arial" w:hAnsi="Arial" w:cs="Arial"/>
          <w:b/>
          <w:sz w:val="24"/>
          <w:szCs w:val="24"/>
        </w:rPr>
        <w:t xml:space="preserve"> </w:t>
      </w:r>
    </w:p>
    <w:p w14:paraId="319A3246" w14:textId="0BD6E5AB" w:rsidR="00A34E4B" w:rsidRDefault="00441DDC" w:rsidP="00D97F85">
      <w:pPr>
        <w:numPr>
          <w:ilvl w:val="1"/>
          <w:numId w:val="9"/>
        </w:numPr>
        <w:spacing w:after="120"/>
        <w:ind w:left="709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avisar a un superior que se encuentre en el mismo turno o a una autoridad para evaluar la situación y determinar como proceder</w:t>
      </w:r>
      <w:r w:rsidR="00A34E4B">
        <w:rPr>
          <w:rFonts w:ascii="Arial" w:hAnsi="Arial" w:cs="Arial"/>
          <w:b/>
          <w:sz w:val="24"/>
          <w:szCs w:val="24"/>
        </w:rPr>
        <w:t xml:space="preserve"> </w:t>
      </w:r>
    </w:p>
    <w:p w14:paraId="0CFE60D6" w14:textId="704DF735" w:rsidR="00D36A4B" w:rsidRPr="00011700" w:rsidRDefault="00011700" w:rsidP="00D97F85">
      <w:pPr>
        <w:numPr>
          <w:ilvl w:val="1"/>
          <w:numId w:val="9"/>
        </w:numPr>
        <w:spacing w:after="120"/>
        <w:ind w:left="709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una vez resuelto el incidente, dejar constancia de lo sucedido con todos los detalles en el libro de servicio.</w:t>
      </w:r>
    </w:p>
    <w:p w14:paraId="3E169F33" w14:textId="6D6AA4BC" w:rsidR="00D402A2" w:rsidRPr="00D97F85" w:rsidRDefault="00D36A4B" w:rsidP="00D97F85">
      <w:pPr>
        <w:numPr>
          <w:ilvl w:val="0"/>
          <w:numId w:val="8"/>
        </w:numPr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Cualquier circunstancia y/o hecho fuera de lo normal deberá ser comunicado a la Dirección de </w:t>
      </w:r>
      <w:r w:rsidR="00A34E4B">
        <w:rPr>
          <w:rFonts w:ascii="Arial" w:hAnsi="Arial" w:cs="Arial"/>
          <w:b/>
          <w:sz w:val="24"/>
          <w:szCs w:val="24"/>
        </w:rPr>
        <w:t>Servicios Generales</w:t>
      </w:r>
      <w:r w:rsidR="00CE1253">
        <w:rPr>
          <w:rFonts w:ascii="Arial" w:hAnsi="Arial" w:cs="Arial"/>
          <w:b/>
          <w:sz w:val="24"/>
          <w:szCs w:val="24"/>
        </w:rPr>
        <w:t xml:space="preserve"> mediante la utilización del libro de servicio</w:t>
      </w:r>
      <w:r>
        <w:rPr>
          <w:rFonts w:ascii="Arial" w:hAnsi="Arial" w:cs="Arial"/>
          <w:b/>
          <w:sz w:val="24"/>
          <w:szCs w:val="24"/>
        </w:rPr>
        <w:t>.</w:t>
      </w:r>
    </w:p>
    <w:p w14:paraId="10D69FC8" w14:textId="3651E64D" w:rsidR="00D36A4B" w:rsidRPr="00D97F85" w:rsidRDefault="00D402A2" w:rsidP="00D97F85">
      <w:pPr>
        <w:numPr>
          <w:ilvl w:val="0"/>
          <w:numId w:val="8"/>
        </w:numPr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  <w:r w:rsidRPr="00D36A4B">
        <w:rPr>
          <w:rFonts w:ascii="Arial" w:hAnsi="Arial" w:cs="Arial"/>
          <w:b/>
          <w:sz w:val="24"/>
          <w:szCs w:val="24"/>
        </w:rPr>
        <w:t>Para dejar el puesto de trabajo deberá haber otra persona que lo ree</w:t>
      </w:r>
      <w:r>
        <w:rPr>
          <w:rFonts w:ascii="Arial" w:hAnsi="Arial" w:cs="Arial"/>
          <w:b/>
          <w:sz w:val="24"/>
          <w:szCs w:val="24"/>
        </w:rPr>
        <w:t>mplace (ya sea para refrigerio o</w:t>
      </w:r>
      <w:r w:rsidRPr="00D36A4B">
        <w:rPr>
          <w:rFonts w:ascii="Arial" w:hAnsi="Arial" w:cs="Arial"/>
          <w:b/>
          <w:sz w:val="24"/>
          <w:szCs w:val="24"/>
        </w:rPr>
        <w:t xml:space="preserve"> entrada al sanitario).</w:t>
      </w:r>
    </w:p>
    <w:p w14:paraId="1AD82A59" w14:textId="5892D399" w:rsidR="00D402A2" w:rsidRPr="00D97F85" w:rsidRDefault="00D36A4B" w:rsidP="00D97F85">
      <w:pPr>
        <w:numPr>
          <w:ilvl w:val="0"/>
          <w:numId w:val="8"/>
        </w:numPr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Mientras se encuentren bicicletas y/o motos apostadas en los reservados correspondientes, se deberá permanecer </w:t>
      </w:r>
      <w:r w:rsidR="008557A8">
        <w:rPr>
          <w:rFonts w:ascii="Arial" w:hAnsi="Arial" w:cs="Arial"/>
          <w:b/>
          <w:sz w:val="24"/>
          <w:szCs w:val="24"/>
        </w:rPr>
        <w:t xml:space="preserve">principalmente </w:t>
      </w:r>
      <w:r>
        <w:rPr>
          <w:rFonts w:ascii="Arial" w:hAnsi="Arial" w:cs="Arial"/>
          <w:b/>
          <w:sz w:val="24"/>
          <w:szCs w:val="24"/>
        </w:rPr>
        <w:t>en el exterior del edificio</w:t>
      </w:r>
      <w:r w:rsidR="008557A8">
        <w:rPr>
          <w:rFonts w:ascii="Arial" w:hAnsi="Arial" w:cs="Arial"/>
          <w:b/>
          <w:sz w:val="24"/>
          <w:szCs w:val="24"/>
        </w:rPr>
        <w:t>, haciendo notoria la presencia</w:t>
      </w:r>
      <w:r>
        <w:rPr>
          <w:rFonts w:ascii="Arial" w:hAnsi="Arial" w:cs="Arial"/>
          <w:b/>
          <w:sz w:val="24"/>
          <w:szCs w:val="24"/>
        </w:rPr>
        <w:t xml:space="preserve">, se podrá ingresar </w:t>
      </w:r>
      <w:r w:rsidR="0071475C">
        <w:rPr>
          <w:rFonts w:ascii="Arial" w:hAnsi="Arial" w:cs="Arial"/>
          <w:b/>
          <w:sz w:val="24"/>
          <w:szCs w:val="24"/>
        </w:rPr>
        <w:lastRenderedPageBreak/>
        <w:t xml:space="preserve">y permanecer observando las </w:t>
      </w:r>
      <w:r w:rsidR="00EC6402">
        <w:rPr>
          <w:rFonts w:ascii="Arial" w:hAnsi="Arial" w:cs="Arial"/>
          <w:b/>
          <w:sz w:val="24"/>
          <w:szCs w:val="24"/>
        </w:rPr>
        <w:t>cámaras</w:t>
      </w:r>
      <w:r w:rsidR="0071475C">
        <w:rPr>
          <w:rFonts w:ascii="Arial" w:hAnsi="Arial" w:cs="Arial"/>
          <w:b/>
          <w:sz w:val="24"/>
          <w:szCs w:val="24"/>
        </w:rPr>
        <w:t xml:space="preserve"> de seguridad en aquellos momentos que el clima dificulte permanecer afuera, </w:t>
      </w:r>
      <w:r>
        <w:rPr>
          <w:rFonts w:ascii="Arial" w:hAnsi="Arial" w:cs="Arial"/>
          <w:b/>
          <w:sz w:val="24"/>
          <w:szCs w:val="24"/>
        </w:rPr>
        <w:t>siempre y cuando la circunstancia lo permita.</w:t>
      </w:r>
    </w:p>
    <w:p w14:paraId="51FFB261" w14:textId="524FBA4D" w:rsidR="00DA67AA" w:rsidRPr="00D97F85" w:rsidRDefault="008557A8" w:rsidP="00D97F85">
      <w:pPr>
        <w:numPr>
          <w:ilvl w:val="0"/>
          <w:numId w:val="8"/>
        </w:numPr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 d</w:t>
      </w:r>
      <w:r w:rsidR="00DA67AA">
        <w:rPr>
          <w:rFonts w:ascii="Arial" w:hAnsi="Arial" w:cs="Arial"/>
          <w:b/>
          <w:sz w:val="24"/>
          <w:szCs w:val="24"/>
        </w:rPr>
        <w:t xml:space="preserve">eberá utilizar </w:t>
      </w:r>
      <w:r>
        <w:rPr>
          <w:rFonts w:ascii="Arial" w:hAnsi="Arial" w:cs="Arial"/>
          <w:b/>
          <w:sz w:val="24"/>
          <w:szCs w:val="24"/>
        </w:rPr>
        <w:t xml:space="preserve">la ropa de trabajo </w:t>
      </w:r>
      <w:r w:rsidR="00DA67AA">
        <w:rPr>
          <w:rFonts w:ascii="Arial" w:hAnsi="Arial" w:cs="Arial"/>
          <w:b/>
          <w:sz w:val="24"/>
          <w:szCs w:val="24"/>
        </w:rPr>
        <w:t xml:space="preserve">provista por la </w:t>
      </w:r>
      <w:r>
        <w:rPr>
          <w:rFonts w:ascii="Arial" w:hAnsi="Arial" w:cs="Arial"/>
          <w:b/>
          <w:sz w:val="24"/>
          <w:szCs w:val="24"/>
        </w:rPr>
        <w:t>universidad</w:t>
      </w:r>
      <w:r w:rsidR="00DA67AA">
        <w:rPr>
          <w:rFonts w:ascii="Arial" w:hAnsi="Arial" w:cs="Arial"/>
          <w:b/>
          <w:sz w:val="24"/>
          <w:szCs w:val="24"/>
        </w:rPr>
        <w:t>.</w:t>
      </w:r>
    </w:p>
    <w:p w14:paraId="78024952" w14:textId="5DC012F4" w:rsidR="00011700" w:rsidRPr="00D97F85" w:rsidRDefault="00DA67AA" w:rsidP="00D97F85">
      <w:pPr>
        <w:numPr>
          <w:ilvl w:val="0"/>
          <w:numId w:val="8"/>
        </w:numPr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Deberá mantener en reserva las órdenes e instrucciones que se le impartan para el cumplimiento de su cometido.</w:t>
      </w:r>
    </w:p>
    <w:p w14:paraId="6B21374C" w14:textId="15747DAD" w:rsidR="00CE1253" w:rsidRPr="00D97F85" w:rsidRDefault="00441DDC" w:rsidP="00D97F85">
      <w:pPr>
        <w:numPr>
          <w:ilvl w:val="0"/>
          <w:numId w:val="8"/>
        </w:numPr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 personal que cumpla funciones en </w:t>
      </w:r>
      <w:r w:rsidR="008557A8">
        <w:rPr>
          <w:rFonts w:ascii="Arial" w:hAnsi="Arial" w:cs="Arial"/>
          <w:b/>
          <w:sz w:val="24"/>
          <w:szCs w:val="24"/>
        </w:rPr>
        <w:t xml:space="preserve">el turno mañana deberá </w:t>
      </w:r>
      <w:r>
        <w:rPr>
          <w:rFonts w:ascii="Arial" w:hAnsi="Arial" w:cs="Arial"/>
          <w:b/>
          <w:sz w:val="24"/>
          <w:szCs w:val="24"/>
        </w:rPr>
        <w:t>retir</w:t>
      </w:r>
      <w:r w:rsidR="008557A8">
        <w:rPr>
          <w:rFonts w:ascii="Arial" w:hAnsi="Arial" w:cs="Arial"/>
          <w:b/>
          <w:sz w:val="24"/>
          <w:szCs w:val="24"/>
        </w:rPr>
        <w:t>ar los candados de las puertas</w:t>
      </w:r>
      <w:r>
        <w:rPr>
          <w:rFonts w:ascii="Arial" w:hAnsi="Arial" w:cs="Arial"/>
          <w:b/>
          <w:sz w:val="24"/>
          <w:szCs w:val="24"/>
        </w:rPr>
        <w:t xml:space="preserve"> que dan al exterior</w:t>
      </w:r>
      <w:r w:rsidR="008557A8">
        <w:rPr>
          <w:rFonts w:ascii="Arial" w:hAnsi="Arial" w:cs="Arial"/>
          <w:b/>
          <w:sz w:val="24"/>
          <w:szCs w:val="24"/>
        </w:rPr>
        <w:t>, guardándolos en el lugar definido para tal caso en cada dependencia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215651">
        <w:rPr>
          <w:rFonts w:ascii="Arial" w:hAnsi="Arial" w:cs="Arial"/>
          <w:b/>
          <w:sz w:val="24"/>
          <w:szCs w:val="24"/>
        </w:rPr>
        <w:t xml:space="preserve">en la Facultad deberá </w:t>
      </w:r>
      <w:r>
        <w:rPr>
          <w:rFonts w:ascii="Arial" w:hAnsi="Arial" w:cs="Arial"/>
          <w:b/>
          <w:sz w:val="24"/>
          <w:szCs w:val="24"/>
        </w:rPr>
        <w:t>verificar que las puertas de acceso que a la noche deben quedar cerradas</w:t>
      </w:r>
      <w:r w:rsidR="00215651" w:rsidRPr="00215651">
        <w:rPr>
          <w:rFonts w:ascii="Arial" w:hAnsi="Arial" w:cs="Arial"/>
          <w:b/>
          <w:sz w:val="24"/>
          <w:szCs w:val="24"/>
        </w:rPr>
        <w:t xml:space="preserve"> </w:t>
      </w:r>
      <w:r w:rsidR="00215651">
        <w:rPr>
          <w:rFonts w:ascii="Arial" w:hAnsi="Arial" w:cs="Arial"/>
          <w:b/>
          <w:sz w:val="24"/>
          <w:szCs w:val="24"/>
        </w:rPr>
        <w:t>tengan la cerradura cerrada con llave</w:t>
      </w:r>
    </w:p>
    <w:p w14:paraId="0C709C68" w14:textId="01898847" w:rsidR="00011700" w:rsidRPr="00D97F85" w:rsidRDefault="00A70111" w:rsidP="00D97F85">
      <w:pPr>
        <w:numPr>
          <w:ilvl w:val="0"/>
          <w:numId w:val="8"/>
        </w:numPr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 iniciar la jornada (independientemente del turno) se deberá dejar asentado en el libro de servicio los elementos que recibe (llave de mesa de entradas y celular corporativo).</w:t>
      </w:r>
    </w:p>
    <w:p w14:paraId="37787EFC" w14:textId="550B043E" w:rsidR="00A70111" w:rsidRPr="00D97F85" w:rsidRDefault="00011700" w:rsidP="00D97F85">
      <w:pPr>
        <w:numPr>
          <w:ilvl w:val="0"/>
          <w:numId w:val="8"/>
        </w:numPr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Asentará las novedades ocurridas durante el horario de trabajo, en forma clara y precisa, sin omitir detalles o dato alguno, en el correspondiente Libro de Servicio.</w:t>
      </w:r>
    </w:p>
    <w:p w14:paraId="7B1346AD" w14:textId="010CBC9A" w:rsidR="00011700" w:rsidRPr="00D97F85" w:rsidRDefault="00A70111" w:rsidP="00D97F85">
      <w:pPr>
        <w:numPr>
          <w:ilvl w:val="0"/>
          <w:numId w:val="8"/>
        </w:numPr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 finalizar la jornada</w:t>
      </w:r>
      <w:r w:rsidR="00011700">
        <w:rPr>
          <w:rFonts w:ascii="Arial" w:hAnsi="Arial" w:cs="Arial"/>
          <w:b/>
          <w:sz w:val="24"/>
          <w:szCs w:val="24"/>
        </w:rPr>
        <w:t>:</w:t>
      </w:r>
    </w:p>
    <w:p w14:paraId="1BE0D257" w14:textId="7CC362F8" w:rsidR="00011700" w:rsidRPr="00D97F85" w:rsidRDefault="00A70111" w:rsidP="00D97F85">
      <w:pPr>
        <w:numPr>
          <w:ilvl w:val="1"/>
          <w:numId w:val="8"/>
        </w:num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 deberá dejar asentado en el libro de servicio los elementos que deja/entrega y a quien se los deja (llave de mesa de entradas y celular corporativo), y cualquier otra novedad que hubiera ocurrido durante su jornada, en forma clara y precisa, sin omitir detalles.</w:t>
      </w:r>
    </w:p>
    <w:p w14:paraId="60542491" w14:textId="2A84E0F2" w:rsidR="00011700" w:rsidRPr="00D97F85" w:rsidRDefault="00011700" w:rsidP="00D97F85">
      <w:pPr>
        <w:numPr>
          <w:ilvl w:val="1"/>
          <w:numId w:val="8"/>
        </w:num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el turno noche se deberá realizar la recorrida completa de las instalaciones revisando que todas las ventanas queden cerradas, las luces, ventiladores y equipos eléctricos apagados, y que no quede ninguna persona dentro del establecimiento. Cualquier observación deberá dejarla anotada en el libro de servicio.</w:t>
      </w:r>
    </w:p>
    <w:p w14:paraId="2B50301C" w14:textId="6D4F22E5" w:rsidR="00F23F39" w:rsidRPr="00011700" w:rsidRDefault="00011700" w:rsidP="00D97F85">
      <w:pPr>
        <w:numPr>
          <w:ilvl w:val="0"/>
          <w:numId w:val="8"/>
        </w:numPr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  <w:r w:rsidRPr="00011700">
        <w:rPr>
          <w:rFonts w:ascii="Arial" w:hAnsi="Arial" w:cs="Arial"/>
          <w:b/>
          <w:sz w:val="24"/>
          <w:szCs w:val="24"/>
        </w:rPr>
        <w:t>Ante el no cumplimiento de lo establecido, será pasible de sanción a determinar, según la falta cometida.</w:t>
      </w:r>
    </w:p>
    <w:p w14:paraId="633601D1" w14:textId="77777777" w:rsidR="00D97F85" w:rsidRDefault="00D97F85" w:rsidP="00D97F85">
      <w:pPr>
        <w:tabs>
          <w:tab w:val="left" w:pos="2520"/>
        </w:tabs>
        <w:spacing w:after="120"/>
        <w:rPr>
          <w:rFonts w:ascii="Arial" w:hAnsi="Arial" w:cs="Arial"/>
          <w:b/>
          <w:sz w:val="24"/>
          <w:szCs w:val="24"/>
        </w:rPr>
      </w:pPr>
    </w:p>
    <w:p w14:paraId="7D83D6BA" w14:textId="7C2FF691" w:rsidR="00D97F85" w:rsidRDefault="00D97F85" w:rsidP="00D97F85">
      <w:pPr>
        <w:tabs>
          <w:tab w:val="left" w:pos="2520"/>
        </w:tabs>
        <w:spacing w:after="120"/>
        <w:rPr>
          <w:rFonts w:ascii="Arial" w:hAnsi="Arial" w:cs="Arial"/>
          <w:b/>
          <w:sz w:val="24"/>
          <w:szCs w:val="24"/>
        </w:rPr>
      </w:pPr>
      <w:r w:rsidRPr="00D97F85">
        <w:rPr>
          <w:rFonts w:ascii="Arial" w:hAnsi="Arial" w:cs="Arial"/>
          <w:b/>
          <w:sz w:val="24"/>
          <w:szCs w:val="24"/>
          <w:u w:val="single"/>
        </w:rPr>
        <w:t>Libro de Servicio</w:t>
      </w:r>
      <w:r>
        <w:rPr>
          <w:rFonts w:ascii="Arial" w:hAnsi="Arial" w:cs="Arial"/>
          <w:b/>
          <w:sz w:val="24"/>
          <w:szCs w:val="24"/>
        </w:rPr>
        <w:t>:</w:t>
      </w:r>
    </w:p>
    <w:p w14:paraId="0320DB7E" w14:textId="77777777" w:rsidR="00D97F85" w:rsidRDefault="00D97F85" w:rsidP="00D97F85">
      <w:pPr>
        <w:tabs>
          <w:tab w:val="left" w:pos="2520"/>
        </w:tabs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 personal de servicios generales y de vigilancia deberá registrar en el libro de servicio la toma de posesión de la llave de mesa de entradas y el teléfono corporativo, así como su traspaso a otro agente o devolución a la oficina de mesa de entradas (cuando no hubiere otro turno posterior a quien dejárselo). </w:t>
      </w:r>
    </w:p>
    <w:p w14:paraId="11219356" w14:textId="592D39FC" w:rsidR="00D97F85" w:rsidRPr="00D97F85" w:rsidRDefault="00D97F85" w:rsidP="00D97F85">
      <w:pPr>
        <w:tabs>
          <w:tab w:val="left" w:pos="2520"/>
        </w:tabs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 deberá anotar, según corresponda, fecha, hora, elementos que recibe, firma y aclaración, o fecha, hora, elementos que deja (o pasa a otro agente), firma y aclaración. Siempre dejando un renglón en blanco luego del registro anterior. Las novedades se registrarán con el mismo formato.</w:t>
      </w:r>
    </w:p>
    <w:sectPr w:rsidR="00D97F85" w:rsidRPr="00D97F85" w:rsidSect="000737DB">
      <w:headerReference w:type="default" r:id="rId10"/>
      <w:pgSz w:w="11907" w:h="16840" w:code="9"/>
      <w:pgMar w:top="170" w:right="1797" w:bottom="568" w:left="179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AC4C" w14:textId="77777777" w:rsidR="00337DFD" w:rsidRDefault="00337DFD">
      <w:r>
        <w:separator/>
      </w:r>
    </w:p>
  </w:endnote>
  <w:endnote w:type="continuationSeparator" w:id="0">
    <w:p w14:paraId="4F01988C" w14:textId="77777777" w:rsidR="00337DFD" w:rsidRDefault="0033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1F81" w14:textId="77777777" w:rsidR="00337DFD" w:rsidRDefault="00337DFD">
      <w:r>
        <w:separator/>
      </w:r>
    </w:p>
  </w:footnote>
  <w:footnote w:type="continuationSeparator" w:id="0">
    <w:p w14:paraId="3A211A47" w14:textId="77777777" w:rsidR="00337DFD" w:rsidRDefault="00337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C950" w14:textId="77777777" w:rsidR="0084093B" w:rsidRDefault="0084093B">
    <w:pPr>
      <w:jc w:val="center"/>
    </w:pPr>
  </w:p>
  <w:p w14:paraId="3E17D635" w14:textId="77777777" w:rsidR="001C6920" w:rsidRDefault="001C6920" w:rsidP="001C6920">
    <w:pPr>
      <w:tabs>
        <w:tab w:val="left" w:pos="555"/>
        <w:tab w:val="center" w:pos="3261"/>
        <w:tab w:val="center" w:pos="4479"/>
        <w:tab w:val="right" w:pos="9780"/>
      </w:tabs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          </w:t>
    </w:r>
  </w:p>
  <w:p w14:paraId="0D8BD757" w14:textId="4CD52531" w:rsidR="001C6920" w:rsidRDefault="00E62C7E" w:rsidP="001C6920">
    <w:pPr>
      <w:tabs>
        <w:tab w:val="left" w:pos="555"/>
        <w:tab w:val="center" w:pos="3261"/>
        <w:tab w:val="center" w:pos="4479"/>
        <w:tab w:val="right" w:pos="9780"/>
      </w:tabs>
      <w:jc w:val="right"/>
      <w:rPr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AE741DA" wp14:editId="70613F01">
          <wp:simplePos x="0" y="0"/>
          <wp:positionH relativeFrom="column">
            <wp:posOffset>811530</wp:posOffset>
          </wp:positionH>
          <wp:positionV relativeFrom="paragraph">
            <wp:posOffset>99060</wp:posOffset>
          </wp:positionV>
          <wp:extent cx="342900" cy="426720"/>
          <wp:effectExtent l="0" t="0" r="0" b="0"/>
          <wp:wrapTight wrapText="bothSides">
            <wp:wrapPolygon edited="0">
              <wp:start x="0" y="0"/>
              <wp:lineTo x="0" y="20250"/>
              <wp:lineTo x="20400" y="20250"/>
              <wp:lineTo x="20400" y="0"/>
              <wp:lineTo x="0" y="0"/>
            </wp:wrapPolygon>
          </wp:wrapTight>
          <wp:docPr id="1698917779" name="Imagen 162844798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2844798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866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09EEC9" w14:textId="77777777" w:rsidR="001C6920" w:rsidRDefault="001C6920" w:rsidP="001C6920">
    <w:pPr>
      <w:tabs>
        <w:tab w:val="left" w:pos="555"/>
        <w:tab w:val="center" w:pos="3261"/>
        <w:tab w:val="center" w:pos="4479"/>
        <w:tab w:val="right" w:pos="9780"/>
      </w:tabs>
      <w:jc w:val="right"/>
      <w:rPr>
        <w:i/>
        <w:iCs/>
        <w:sz w:val="16"/>
        <w:szCs w:val="16"/>
      </w:rPr>
    </w:pPr>
  </w:p>
  <w:p w14:paraId="720C64F7" w14:textId="77777777" w:rsidR="00A70111" w:rsidRDefault="00A70111" w:rsidP="00A24BB2">
    <w:pPr>
      <w:tabs>
        <w:tab w:val="left" w:pos="555"/>
        <w:tab w:val="center" w:pos="3261"/>
        <w:tab w:val="center" w:pos="4479"/>
        <w:tab w:val="right" w:pos="9780"/>
      </w:tabs>
      <w:ind w:right="-901"/>
      <w:jc w:val="right"/>
      <w:rPr>
        <w:i/>
        <w:iCs/>
        <w:sz w:val="16"/>
        <w:szCs w:val="16"/>
      </w:rPr>
    </w:pPr>
  </w:p>
  <w:p w14:paraId="11829BFA" w14:textId="15E7120F" w:rsidR="001C6920" w:rsidRDefault="00A70111" w:rsidP="003A519F">
    <w:pPr>
      <w:tabs>
        <w:tab w:val="left" w:pos="555"/>
        <w:tab w:val="center" w:pos="3828"/>
        <w:tab w:val="center" w:pos="4962"/>
        <w:tab w:val="right" w:pos="9780"/>
      </w:tabs>
      <w:ind w:right="-759" w:firstLine="2127"/>
      <w:jc w:val="right"/>
      <w:rPr>
        <w:bCs/>
        <w:i/>
        <w:color w:val="000000"/>
        <w:sz w:val="16"/>
        <w:szCs w:val="16"/>
        <w:shd w:val="clear" w:color="auto" w:fill="F9F9F9"/>
      </w:rPr>
    </w:pPr>
    <w:r w:rsidRPr="00D97F85">
      <w:rPr>
        <w:rFonts w:ascii="Arial" w:hAnsi="Arial" w:cs="Arial"/>
        <w:bCs/>
        <w:i/>
        <w:color w:val="000000"/>
        <w:sz w:val="16"/>
        <w:szCs w:val="16"/>
        <w:lang w:eastAsia="es-ES"/>
      </w:rPr>
      <w:t>“</w:t>
    </w:r>
    <w:r w:rsidRPr="00D97F85">
      <w:rPr>
        <w:rFonts w:cs="Calibri"/>
        <w:bCs/>
        <w:i/>
        <w:color w:val="000000"/>
        <w:sz w:val="16"/>
        <w:szCs w:val="16"/>
        <w:shd w:val="clear" w:color="auto" w:fill="F9F9F9"/>
      </w:rPr>
      <w:t>AÑO DE LA DEFENSA DE LA VIDA, LA LIBERTAD Y LA PROPIEDAD</w:t>
    </w:r>
    <w:r w:rsidRPr="00D97F85">
      <w:rPr>
        <w:bCs/>
        <w:i/>
        <w:color w:val="000000"/>
        <w:sz w:val="16"/>
        <w:szCs w:val="16"/>
        <w:shd w:val="clear" w:color="auto" w:fill="F9F9F9"/>
      </w:rPr>
      <w:t>”</w:t>
    </w:r>
  </w:p>
  <w:p w14:paraId="11797642" w14:textId="77777777" w:rsidR="00A24BB2" w:rsidRPr="00A70111" w:rsidRDefault="00A24BB2" w:rsidP="00A24BB2">
    <w:pPr>
      <w:tabs>
        <w:tab w:val="left" w:pos="555"/>
        <w:tab w:val="center" w:pos="3828"/>
        <w:tab w:val="center" w:pos="4962"/>
        <w:tab w:val="right" w:pos="9780"/>
      </w:tabs>
      <w:ind w:right="-759" w:firstLine="2127"/>
      <w:rPr>
        <w:b/>
        <w:i/>
        <w:sz w:val="18"/>
        <w:szCs w:val="18"/>
      </w:rPr>
    </w:pPr>
  </w:p>
  <w:p w14:paraId="5AA6837C" w14:textId="0637E815" w:rsidR="001C6920" w:rsidRPr="00A70111" w:rsidRDefault="001C6920" w:rsidP="001C6920">
    <w:pPr>
      <w:pStyle w:val="Ttulo8"/>
      <w:spacing w:before="0" w:after="0"/>
      <w:ind w:right="5052"/>
      <w:jc w:val="center"/>
      <w:rPr>
        <w:rFonts w:ascii="Times New Roman" w:hAnsi="Times New Roman"/>
        <w:sz w:val="22"/>
        <w:szCs w:val="22"/>
      </w:rPr>
    </w:pPr>
    <w:r w:rsidRPr="00A70111">
      <w:rPr>
        <w:rFonts w:ascii="Times New Roman" w:hAnsi="Times New Roman"/>
        <w:sz w:val="22"/>
        <w:szCs w:val="22"/>
      </w:rPr>
      <w:t xml:space="preserve">Ministerio de </w:t>
    </w:r>
    <w:r w:rsidR="00A70111" w:rsidRPr="00A70111">
      <w:rPr>
        <w:rFonts w:ascii="Times New Roman" w:hAnsi="Times New Roman"/>
        <w:sz w:val="22"/>
        <w:szCs w:val="22"/>
      </w:rPr>
      <w:t>Capital Humano</w:t>
    </w:r>
  </w:p>
  <w:p w14:paraId="410F18B1" w14:textId="77777777" w:rsidR="001C6920" w:rsidRPr="00A70111" w:rsidRDefault="001C6920" w:rsidP="001C6920">
    <w:pPr>
      <w:pStyle w:val="Ttulo1"/>
      <w:spacing w:before="0" w:after="0"/>
      <w:ind w:right="5052"/>
      <w:jc w:val="center"/>
      <w:rPr>
        <w:rFonts w:ascii="Times New Roman" w:hAnsi="Times New Roman"/>
        <w:b w:val="0"/>
        <w:bCs/>
        <w:i/>
        <w:sz w:val="22"/>
        <w:szCs w:val="22"/>
      </w:rPr>
    </w:pPr>
    <w:r w:rsidRPr="00A70111">
      <w:rPr>
        <w:rFonts w:ascii="Times New Roman" w:hAnsi="Times New Roman"/>
        <w:b w:val="0"/>
        <w:bCs/>
        <w:i/>
        <w:sz w:val="22"/>
        <w:szCs w:val="22"/>
      </w:rPr>
      <w:t>Universidad Tecnológica Nacional</w:t>
    </w:r>
  </w:p>
  <w:p w14:paraId="745F95A8" w14:textId="7E73FA6A" w:rsidR="001C6920" w:rsidRPr="00A70111" w:rsidRDefault="001C6920" w:rsidP="001C6920">
    <w:pPr>
      <w:pStyle w:val="Ttulo1"/>
      <w:spacing w:before="0" w:after="0"/>
      <w:ind w:right="5052"/>
      <w:jc w:val="center"/>
      <w:rPr>
        <w:rFonts w:ascii="Times New Roman" w:hAnsi="Times New Roman"/>
        <w:b w:val="0"/>
        <w:bCs/>
        <w:i/>
        <w:sz w:val="22"/>
        <w:szCs w:val="22"/>
      </w:rPr>
    </w:pPr>
    <w:r w:rsidRPr="00A70111">
      <w:rPr>
        <w:rFonts w:ascii="Times New Roman" w:hAnsi="Times New Roman"/>
        <w:b w:val="0"/>
        <w:bCs/>
        <w:i/>
        <w:sz w:val="22"/>
        <w:szCs w:val="22"/>
      </w:rPr>
      <w:t>Facultad Regional Bahía Blanca</w:t>
    </w:r>
    <w:r w:rsidRPr="00A70111">
      <w:rPr>
        <w:i/>
        <w:sz w:val="28"/>
        <w:szCs w:val="28"/>
      </w:rPr>
      <w:t xml:space="preserve">                                             </w:t>
    </w:r>
  </w:p>
  <w:p w14:paraId="1A08C013" w14:textId="77777777" w:rsidR="0084093B" w:rsidRDefault="0084093B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4F0"/>
    <w:multiLevelType w:val="hybridMultilevel"/>
    <w:tmpl w:val="CEA29C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426A"/>
    <w:multiLevelType w:val="hybridMultilevel"/>
    <w:tmpl w:val="2C38D0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BC3C76"/>
    <w:multiLevelType w:val="hybridMultilevel"/>
    <w:tmpl w:val="C554A6E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CE60B4"/>
    <w:multiLevelType w:val="hybridMultilevel"/>
    <w:tmpl w:val="67F0EC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30316"/>
    <w:multiLevelType w:val="singleLevel"/>
    <w:tmpl w:val="B16CEBA4"/>
    <w:lvl w:ilvl="0">
      <w:start w:val="1"/>
      <w:numFmt w:val="bullet"/>
      <w:pStyle w:val="titseccb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14E48E8"/>
    <w:multiLevelType w:val="hybridMultilevel"/>
    <w:tmpl w:val="81565BA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9368F"/>
    <w:multiLevelType w:val="singleLevel"/>
    <w:tmpl w:val="629A09A4"/>
    <w:lvl w:ilvl="0">
      <w:start w:val="1"/>
      <w:numFmt w:val="bullet"/>
      <w:pStyle w:val="titseccb3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468E00F6"/>
    <w:multiLevelType w:val="hybridMultilevel"/>
    <w:tmpl w:val="3626CA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DE4F38"/>
    <w:multiLevelType w:val="hybridMultilevel"/>
    <w:tmpl w:val="A006813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6630429">
    <w:abstractNumId w:val="4"/>
  </w:num>
  <w:num w:numId="2" w16cid:durableId="589775726">
    <w:abstractNumId w:val="6"/>
  </w:num>
  <w:num w:numId="3" w16cid:durableId="248849310">
    <w:abstractNumId w:val="1"/>
  </w:num>
  <w:num w:numId="4" w16cid:durableId="780225992">
    <w:abstractNumId w:val="7"/>
  </w:num>
  <w:num w:numId="5" w16cid:durableId="843588579">
    <w:abstractNumId w:val="2"/>
  </w:num>
  <w:num w:numId="6" w16cid:durableId="1826967799">
    <w:abstractNumId w:val="8"/>
  </w:num>
  <w:num w:numId="7" w16cid:durableId="1784568760">
    <w:abstractNumId w:val="5"/>
  </w:num>
  <w:num w:numId="8" w16cid:durableId="1637641213">
    <w:abstractNumId w:val="3"/>
  </w:num>
  <w:num w:numId="9" w16cid:durableId="168043061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AR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87C"/>
    <w:rsid w:val="00011700"/>
    <w:rsid w:val="0003397F"/>
    <w:rsid w:val="0004658E"/>
    <w:rsid w:val="000737DB"/>
    <w:rsid w:val="00082605"/>
    <w:rsid w:val="00085043"/>
    <w:rsid w:val="00094ECB"/>
    <w:rsid w:val="0009713E"/>
    <w:rsid w:val="000C3C2F"/>
    <w:rsid w:val="000E25A1"/>
    <w:rsid w:val="0011498D"/>
    <w:rsid w:val="00142C75"/>
    <w:rsid w:val="00161912"/>
    <w:rsid w:val="00175EC1"/>
    <w:rsid w:val="0017622E"/>
    <w:rsid w:val="00191E08"/>
    <w:rsid w:val="001B773F"/>
    <w:rsid w:val="001B788F"/>
    <w:rsid w:val="001C6920"/>
    <w:rsid w:val="001D4A56"/>
    <w:rsid w:val="001E484B"/>
    <w:rsid w:val="001F1F59"/>
    <w:rsid w:val="002073F0"/>
    <w:rsid w:val="00215651"/>
    <w:rsid w:val="0024128D"/>
    <w:rsid w:val="00246C97"/>
    <w:rsid w:val="00275366"/>
    <w:rsid w:val="00276F40"/>
    <w:rsid w:val="00291D81"/>
    <w:rsid w:val="00294F15"/>
    <w:rsid w:val="002A6627"/>
    <w:rsid w:val="002A66EF"/>
    <w:rsid w:val="002C28DA"/>
    <w:rsid w:val="002C6BF5"/>
    <w:rsid w:val="002E729C"/>
    <w:rsid w:val="002F0FAB"/>
    <w:rsid w:val="002F6A6B"/>
    <w:rsid w:val="003007B7"/>
    <w:rsid w:val="00303C4B"/>
    <w:rsid w:val="00337DFD"/>
    <w:rsid w:val="003A519F"/>
    <w:rsid w:val="003B24A8"/>
    <w:rsid w:val="003C4DDE"/>
    <w:rsid w:val="003D44D5"/>
    <w:rsid w:val="003E04D2"/>
    <w:rsid w:val="003E5D4C"/>
    <w:rsid w:val="00400F10"/>
    <w:rsid w:val="004340EF"/>
    <w:rsid w:val="00441DDC"/>
    <w:rsid w:val="004509EA"/>
    <w:rsid w:val="00450EC5"/>
    <w:rsid w:val="004A2FF4"/>
    <w:rsid w:val="004A5DD6"/>
    <w:rsid w:val="004E07FE"/>
    <w:rsid w:val="00541ADE"/>
    <w:rsid w:val="005463EE"/>
    <w:rsid w:val="005602B0"/>
    <w:rsid w:val="00577650"/>
    <w:rsid w:val="005841EA"/>
    <w:rsid w:val="00595C8F"/>
    <w:rsid w:val="005A7A97"/>
    <w:rsid w:val="005A7D90"/>
    <w:rsid w:val="005E06F0"/>
    <w:rsid w:val="005E6CA4"/>
    <w:rsid w:val="005F0777"/>
    <w:rsid w:val="005F5B77"/>
    <w:rsid w:val="0061555D"/>
    <w:rsid w:val="006355D5"/>
    <w:rsid w:val="00654A6C"/>
    <w:rsid w:val="006A3813"/>
    <w:rsid w:val="006A5910"/>
    <w:rsid w:val="006B5F0F"/>
    <w:rsid w:val="006E0779"/>
    <w:rsid w:val="006F0822"/>
    <w:rsid w:val="00710EFB"/>
    <w:rsid w:val="00712D99"/>
    <w:rsid w:val="0071475C"/>
    <w:rsid w:val="00757FF7"/>
    <w:rsid w:val="00773A63"/>
    <w:rsid w:val="00775DB1"/>
    <w:rsid w:val="00776DBA"/>
    <w:rsid w:val="007A0887"/>
    <w:rsid w:val="007C0A6E"/>
    <w:rsid w:val="007C5CD1"/>
    <w:rsid w:val="007C6AD8"/>
    <w:rsid w:val="007D3D48"/>
    <w:rsid w:val="007D79DD"/>
    <w:rsid w:val="007E1D5F"/>
    <w:rsid w:val="007E2B5F"/>
    <w:rsid w:val="0084093B"/>
    <w:rsid w:val="008475F2"/>
    <w:rsid w:val="008545BA"/>
    <w:rsid w:val="008557A8"/>
    <w:rsid w:val="00872F79"/>
    <w:rsid w:val="008868F0"/>
    <w:rsid w:val="008A3FF0"/>
    <w:rsid w:val="008B049E"/>
    <w:rsid w:val="008B3B7D"/>
    <w:rsid w:val="008B405D"/>
    <w:rsid w:val="008C43E8"/>
    <w:rsid w:val="008D405A"/>
    <w:rsid w:val="008F0E37"/>
    <w:rsid w:val="008F5586"/>
    <w:rsid w:val="00901A53"/>
    <w:rsid w:val="00904F73"/>
    <w:rsid w:val="00961CAC"/>
    <w:rsid w:val="00965C05"/>
    <w:rsid w:val="00976BFB"/>
    <w:rsid w:val="00976DC8"/>
    <w:rsid w:val="00991D73"/>
    <w:rsid w:val="00996645"/>
    <w:rsid w:val="009E292A"/>
    <w:rsid w:val="009E614B"/>
    <w:rsid w:val="00A24BB2"/>
    <w:rsid w:val="00A34E4B"/>
    <w:rsid w:val="00A5169A"/>
    <w:rsid w:val="00A61A00"/>
    <w:rsid w:val="00A662A8"/>
    <w:rsid w:val="00A70111"/>
    <w:rsid w:val="00A81C26"/>
    <w:rsid w:val="00A87210"/>
    <w:rsid w:val="00AC046D"/>
    <w:rsid w:val="00AD2DE5"/>
    <w:rsid w:val="00AD6AA6"/>
    <w:rsid w:val="00AE2C3A"/>
    <w:rsid w:val="00AE6CE0"/>
    <w:rsid w:val="00AF16DA"/>
    <w:rsid w:val="00B15149"/>
    <w:rsid w:val="00B2661A"/>
    <w:rsid w:val="00B52636"/>
    <w:rsid w:val="00B6756C"/>
    <w:rsid w:val="00B83D84"/>
    <w:rsid w:val="00B86F40"/>
    <w:rsid w:val="00BB4681"/>
    <w:rsid w:val="00BE0760"/>
    <w:rsid w:val="00C0519D"/>
    <w:rsid w:val="00C177A8"/>
    <w:rsid w:val="00C25C36"/>
    <w:rsid w:val="00C2670E"/>
    <w:rsid w:val="00C33F2D"/>
    <w:rsid w:val="00C46C45"/>
    <w:rsid w:val="00C60D6B"/>
    <w:rsid w:val="00C65BF3"/>
    <w:rsid w:val="00C718FE"/>
    <w:rsid w:val="00C72D93"/>
    <w:rsid w:val="00C77140"/>
    <w:rsid w:val="00C87F8F"/>
    <w:rsid w:val="00CA6530"/>
    <w:rsid w:val="00CB4086"/>
    <w:rsid w:val="00CD115D"/>
    <w:rsid w:val="00CD1A7F"/>
    <w:rsid w:val="00CE1253"/>
    <w:rsid w:val="00CE4CE3"/>
    <w:rsid w:val="00CF68A4"/>
    <w:rsid w:val="00D015F0"/>
    <w:rsid w:val="00D0333E"/>
    <w:rsid w:val="00D034BF"/>
    <w:rsid w:val="00D04F31"/>
    <w:rsid w:val="00D171F4"/>
    <w:rsid w:val="00D272B8"/>
    <w:rsid w:val="00D305BB"/>
    <w:rsid w:val="00D36A4B"/>
    <w:rsid w:val="00D402A2"/>
    <w:rsid w:val="00D60FA7"/>
    <w:rsid w:val="00D70379"/>
    <w:rsid w:val="00D7291B"/>
    <w:rsid w:val="00D933F3"/>
    <w:rsid w:val="00D97F85"/>
    <w:rsid w:val="00DA1F19"/>
    <w:rsid w:val="00DA67AA"/>
    <w:rsid w:val="00DA687C"/>
    <w:rsid w:val="00DB29E6"/>
    <w:rsid w:val="00DE74F1"/>
    <w:rsid w:val="00E05CA9"/>
    <w:rsid w:val="00E158DA"/>
    <w:rsid w:val="00E30493"/>
    <w:rsid w:val="00E30F1F"/>
    <w:rsid w:val="00E41AAF"/>
    <w:rsid w:val="00E62C7E"/>
    <w:rsid w:val="00E95E84"/>
    <w:rsid w:val="00EA4DEE"/>
    <w:rsid w:val="00EB68DD"/>
    <w:rsid w:val="00EC1CD4"/>
    <w:rsid w:val="00EC6402"/>
    <w:rsid w:val="00EF4FF4"/>
    <w:rsid w:val="00F23F39"/>
    <w:rsid w:val="00F72198"/>
    <w:rsid w:val="00F86E8D"/>
    <w:rsid w:val="00F94DBC"/>
    <w:rsid w:val="00FB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62847"/>
  <w15:docId w15:val="{1E6597AB-BC39-4E1C-B0E9-302BCF59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spacing w:before="480" w:after="120"/>
      <w:outlineLvl w:val="0"/>
    </w:pPr>
    <w:rPr>
      <w:rFonts w:ascii="Arial" w:hAnsi="Arial"/>
      <w:b/>
      <w:kern w:val="28"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i/>
      <w:color w:val="000000"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color w:val="000000"/>
      <w:sz w:val="22"/>
    </w:rPr>
  </w:style>
  <w:style w:type="paragraph" w:styleId="Ttulo4">
    <w:name w:val="heading 4"/>
    <w:basedOn w:val="Normal"/>
    <w:next w:val="Normal"/>
    <w:qFormat/>
    <w:pPr>
      <w:keepNext/>
      <w:ind w:left="283"/>
      <w:outlineLvl w:val="3"/>
    </w:pPr>
    <w:rPr>
      <w:i/>
      <w:lang w:val="es-MX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</w:rPr>
  </w:style>
  <w:style w:type="paragraph" w:styleId="Textoindependiente">
    <w:name w:val="Body Text"/>
    <w:basedOn w:val="Normal"/>
    <w:pPr>
      <w:spacing w:after="120"/>
    </w:pPr>
    <w:rPr>
      <w:i/>
      <w:color w:val="000000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itseccb2">
    <w:name w:val="titseccb2"/>
    <w:basedOn w:val="Normal"/>
    <w:pPr>
      <w:numPr>
        <w:numId w:val="1"/>
      </w:numPr>
    </w:pPr>
  </w:style>
  <w:style w:type="paragraph" w:customStyle="1" w:styleId="titseccb3">
    <w:name w:val="titseccb3"/>
    <w:basedOn w:val="Normal"/>
    <w:pPr>
      <w:numPr>
        <w:numId w:val="2"/>
      </w:numPr>
    </w:pPr>
  </w:style>
  <w:style w:type="paragraph" w:styleId="Textoindependiente2">
    <w:name w:val="Body Text 2"/>
    <w:basedOn w:val="Normal"/>
    <w:rPr>
      <w:i/>
      <w:lang w:val="es-MX"/>
    </w:rPr>
  </w:style>
  <w:style w:type="paragraph" w:styleId="Textonotapie">
    <w:name w:val="footnote text"/>
    <w:basedOn w:val="Normal"/>
    <w:semiHidden/>
    <w:rPr>
      <w:lang w:val="es-ES_tradnl"/>
    </w:r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styleId="Mquinadeescribir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Textoindependiente3">
    <w:name w:val="Body Text 3"/>
    <w:basedOn w:val="Normal"/>
    <w:pPr>
      <w:jc w:val="center"/>
    </w:pPr>
    <w:rPr>
      <w:b/>
      <w:bCs/>
    </w:rPr>
  </w:style>
  <w:style w:type="paragraph" w:styleId="Textodeglobo">
    <w:name w:val="Balloon Text"/>
    <w:basedOn w:val="Normal"/>
    <w:semiHidden/>
    <w:rsid w:val="003E04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36A4B"/>
    <w:pPr>
      <w:ind w:left="708"/>
    </w:pPr>
  </w:style>
  <w:style w:type="table" w:styleId="Tablaconcuadrcula">
    <w:name w:val="Table Grid"/>
    <w:basedOn w:val="Tablanormal"/>
    <w:rsid w:val="0087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FC94EA13EEE14EA938E48137DC35FC" ma:contentTypeVersion="7" ma:contentTypeDescription="Crear nuevo documento." ma:contentTypeScope="" ma:versionID="3d3e63f69c923b4142f1fb1b412af645">
  <xsd:schema xmlns:xsd="http://www.w3.org/2001/XMLSchema" xmlns:xs="http://www.w3.org/2001/XMLSchema" xmlns:p="http://schemas.microsoft.com/office/2006/metadata/properties" xmlns:ns3="5b6c4055-23e2-4d86-b2cf-d3af28c80b21" xmlns:ns4="b7584fd4-a055-4b34-bec3-7d890e9aab43" targetNamespace="http://schemas.microsoft.com/office/2006/metadata/properties" ma:root="true" ma:fieldsID="8867303c07acac2ad8d8ef4091aca834" ns3:_="" ns4:_="">
    <xsd:import namespace="5b6c4055-23e2-4d86-b2cf-d3af28c80b21"/>
    <xsd:import namespace="b7584fd4-a055-4b34-bec3-7d890e9aa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c4055-23e2-4d86-b2cf-d3af28c80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84fd4-a055-4b34-bec3-7d890e9aa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C37A5-2E1B-4112-856F-61DEA484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c4055-23e2-4d86-b2cf-d3af28c80b21"/>
    <ds:schemaRef ds:uri="b7584fd4-a055-4b34-bec3-7d890e9aa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7BC02B-7579-4757-A6E8-E15E246B5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0D9E53-300D-40B5-AAE7-B28132FBB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1867</TotalTime>
  <Pages>2</Pages>
  <Words>766</Words>
  <Characters>3987</Characters>
  <Application>Microsoft Office Word</Application>
  <DocSecurity>0</DocSecurity>
  <Lines>84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Reingeniería del Departamento de Tecnología del Área de Sistemas y Organización</vt:lpstr>
    </vt:vector>
  </TitlesOfParts>
  <Company>MSFT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Reingeniería del Departamento de Tecnología del Área de Sistemas y Organización</dc:title>
  <dc:subject/>
  <dc:creator>Pablo Masseroni</dc:creator>
  <cp:keywords/>
  <dc:description/>
  <cp:lastModifiedBy>Damian Ene</cp:lastModifiedBy>
  <cp:revision>3</cp:revision>
  <cp:lastPrinted>2024-02-08T11:27:00Z</cp:lastPrinted>
  <dcterms:created xsi:type="dcterms:W3CDTF">2024-02-06T13:45:00Z</dcterms:created>
  <dcterms:modified xsi:type="dcterms:W3CDTF">2026-03-03T13:15:00Z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0x010100DFFC94EA13EEE14EA938E48137DC35FC</vt:lpwstr>
  </property>
</Properties>
</file>